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E593B2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FD1DA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28F42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3EA294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FEC2C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416BF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97128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6E838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77A46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A7F50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2D62A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ED0A9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E791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FB8F67" w14:textId="77777777" w:rsidR="00272124" w:rsidRDefault="00272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92136" w14:textId="77777777" w:rsidR="00272124" w:rsidRDefault="00272124">
      <w:pPr>
        <w:spacing w:before="10"/>
        <w:rPr>
          <w:rFonts w:ascii="Times New Roman" w:eastAsia="Times New Roman" w:hAnsi="Times New Roman" w:cs="Times New Roman"/>
        </w:rPr>
      </w:pPr>
    </w:p>
    <w:p w14:paraId="4D3BD056" w14:textId="77777777" w:rsidR="00272124" w:rsidRDefault="008D4886">
      <w:pPr>
        <w:pStyle w:val="BodyText"/>
        <w:spacing w:before="68" w:line="307" w:lineRule="auto"/>
        <w:ind w:left="1068" w:right="4957" w:firstLine="0"/>
      </w:pPr>
      <w:r>
        <w:pict w14:anchorId="4D67ADFE">
          <v:group id="_x0000_s1026" style="position:absolute;left:0;text-align:left;margin-left:0;margin-top:-170.15pt;width:612pt;height:156pt;z-index:1072;mso-position-horizontal-relative:page" coordorigin=",-3403" coordsize="1224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-3403;width:12240;height:3120">
              <v:imagedata r:id="rId8" o:title=""/>
            </v:shape>
            <v:group id="_x0000_s1027" style="position:absolute;top:-823;width:12240;height:180" coordorigin=",-823" coordsize="12240,180">
              <v:shape id="_x0000_s1030" style="position:absolute;top:-823;width:12240;height:180" coordorigin=",-823" coordsize="12240,180" path="m0,-823l0,-644,12235,-644,12240,-823,,-823xe" fillcolor="#443946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605;top:-3354;width:2202;height:396" filled="f" stroked="f">
                <v:textbox inset="0,0,0,0">
                  <w:txbxContent>
                    <w:p w14:paraId="6DC3E681" w14:textId="77777777" w:rsidR="00272124" w:rsidRDefault="008D4886">
                      <w:pPr>
                        <w:spacing w:line="185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7C858B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color w:val="7C858B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resource</w:t>
                      </w:r>
                      <w:r>
                        <w:rPr>
                          <w:rFonts w:ascii="Verdana"/>
                          <w:color w:val="7C858B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sponsored</w:t>
                      </w:r>
                    </w:p>
                    <w:p w14:paraId="0F6EC9BE" w14:textId="77777777" w:rsidR="00272124" w:rsidRDefault="008D4886">
                      <w:pPr>
                        <w:spacing w:line="211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/>
                          <w:color w:val="7C858B"/>
                          <w:spacing w:val="-1"/>
                          <w:sz w:val="18"/>
                        </w:rPr>
                        <w:t>by</w:t>
                      </w:r>
                      <w:proofErr w:type="gramEnd"/>
                      <w:r>
                        <w:rPr>
                          <w:rFonts w:ascii="Verdana"/>
                          <w:color w:val="7C858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Clarity Innovations</w:t>
                      </w:r>
                    </w:p>
                  </w:txbxContent>
                </v:textbox>
              </v:shape>
              <v:shape id="_x0000_s1028" type="#_x0000_t202" style="position:absolute;left:2032;top:-1345;width:8098;height:400" filled="f" stroked="f">
                <v:textbox inset="0,0,0,0">
                  <w:txbxContent>
                    <w:p w14:paraId="7742730C" w14:textId="77777777" w:rsidR="00272124" w:rsidRDefault="008D4886">
                      <w:pPr>
                        <w:spacing w:line="400" w:lineRule="exact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/>
                          <w:b/>
                          <w:color w:val="443946"/>
                          <w:spacing w:val="-1"/>
                          <w:sz w:val="40"/>
                        </w:rPr>
                        <w:t>Sample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BYOD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1"/>
                          <w:sz w:val="40"/>
                        </w:rPr>
                        <w:t>Acceptable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Use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Policy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443946"/>
        </w:rPr>
        <w:t>Source: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Oak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Hills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Local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eLearning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Portfolio:</w:t>
      </w:r>
      <w:r>
        <w:rPr>
          <w:color w:val="443946"/>
          <w:spacing w:val="-6"/>
        </w:rPr>
        <w:t xml:space="preserve"> </w:t>
      </w:r>
      <w:proofErr w:type="gramStart"/>
      <w:r>
        <w:rPr>
          <w:color w:val="443946"/>
          <w:spacing w:val="-1"/>
        </w:rPr>
        <w:t>BYOD</w:t>
      </w:r>
      <w:r>
        <w:rPr>
          <w:color w:val="443946"/>
          <w:spacing w:val="-1"/>
          <w:w w:val="99"/>
        </w:rPr>
        <w:t xml:space="preserve"> </w:t>
      </w:r>
      <w:r>
        <w:rPr>
          <w:color w:val="25A9DF"/>
          <w:spacing w:val="-1"/>
        </w:rPr>
        <w:t xml:space="preserve"> </w:t>
      </w:r>
      <w:proofErr w:type="gramEnd"/>
      <w:r>
        <w:fldChar w:fldCharType="begin"/>
      </w:r>
      <w:r>
        <w:instrText xml:space="preserve"> HYPERLINK "http://ohlsd.org/portfolio/byod-developing-an-acceptable-use-policy" \h </w:instrText>
      </w:r>
      <w:r>
        <w:fldChar w:fldCharType="separate"/>
      </w:r>
      <w:r>
        <w:rPr>
          <w:color w:val="25A9DF"/>
          <w:spacing w:val="-1"/>
          <w:u w:val="single" w:color="25A9DF"/>
        </w:rPr>
        <w:t>http://ohlsd.org/portfolio/byod-developing-an-acceptable-use-policy</w:t>
      </w:r>
      <w:r>
        <w:rPr>
          <w:color w:val="25A9DF"/>
          <w:spacing w:val="-1"/>
          <w:u w:val="single" w:color="25A9DF"/>
        </w:rPr>
        <w:fldChar w:fldCharType="end"/>
      </w:r>
    </w:p>
    <w:p w14:paraId="0AB4442B" w14:textId="77777777" w:rsidR="00272124" w:rsidRDefault="00272124">
      <w:pPr>
        <w:rPr>
          <w:rFonts w:ascii="Verdana" w:eastAsia="Verdana" w:hAnsi="Verdana" w:cs="Verdana"/>
          <w:sz w:val="23"/>
          <w:szCs w:val="23"/>
        </w:rPr>
      </w:pPr>
    </w:p>
    <w:p w14:paraId="40A7DFB1" w14:textId="77777777" w:rsidR="00272124" w:rsidRDefault="008D4886">
      <w:pPr>
        <w:pStyle w:val="Heading1"/>
        <w:ind w:left="1068"/>
        <w:rPr>
          <w:b w:val="0"/>
          <w:bCs w:val="0"/>
        </w:rPr>
      </w:pPr>
      <w:r>
        <w:rPr>
          <w:color w:val="443946"/>
          <w:spacing w:val="-1"/>
        </w:rPr>
        <w:t>Oak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Hills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Acceptable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Policy</w:t>
      </w:r>
    </w:p>
    <w:p w14:paraId="033D5A61" w14:textId="77777777" w:rsidR="00272124" w:rsidRDefault="008D4886">
      <w:pPr>
        <w:pStyle w:val="BodyText"/>
        <w:spacing w:before="116" w:line="307" w:lineRule="auto"/>
        <w:ind w:left="1068" w:right="1148" w:firstLine="0"/>
      </w:pPr>
      <w:r>
        <w:rPr>
          <w:color w:val="443946"/>
          <w:spacing w:val="-6"/>
        </w:rPr>
        <w:t>We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Oak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Hills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Local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pleased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able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offer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our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students,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staff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guests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25"/>
        </w:rPr>
        <w:t xml:space="preserve"> </w:t>
      </w:r>
      <w:r>
        <w:rPr>
          <w:color w:val="443946"/>
        </w:rPr>
        <w:t>computer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2"/>
        </w:rPr>
        <w:t>technology,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including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Internet,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certain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online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services,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Oak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Hills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28"/>
          <w:w w:val="99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network.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6"/>
        </w:rPr>
        <w:t xml:space="preserve">We </w:t>
      </w:r>
      <w:r>
        <w:rPr>
          <w:color w:val="443946"/>
        </w:rPr>
        <w:t>are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dedicated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support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appropriate</w:t>
      </w:r>
      <w:r>
        <w:rPr>
          <w:color w:val="443946"/>
          <w:spacing w:val="-7"/>
        </w:rPr>
        <w:t xml:space="preserve"> </w:t>
      </w:r>
      <w:proofErr w:type="gramStart"/>
      <w:r>
        <w:rPr>
          <w:color w:val="443946"/>
        </w:rPr>
        <w:t>technology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which</w:t>
      </w:r>
      <w:proofErr w:type="gramEnd"/>
      <w:r>
        <w:rPr>
          <w:color w:val="443946"/>
          <w:spacing w:val="-6"/>
        </w:rPr>
        <w:t xml:space="preserve"> </w:t>
      </w:r>
      <w:r>
        <w:rPr>
          <w:color w:val="443946"/>
        </w:rPr>
        <w:t>unlocks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our</w:t>
      </w:r>
      <w:r>
        <w:rPr>
          <w:color w:val="443946"/>
          <w:spacing w:val="21"/>
          <w:w w:val="99"/>
        </w:rPr>
        <w:t xml:space="preserve"> </w:t>
      </w:r>
      <w:r>
        <w:rPr>
          <w:color w:val="443946"/>
        </w:rPr>
        <w:t>potential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connects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locally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globally.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6"/>
        </w:rPr>
        <w:t>We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envision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learning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environment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where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part</w:t>
      </w:r>
      <w:r>
        <w:rPr>
          <w:color w:val="443946"/>
          <w:spacing w:val="39"/>
          <w:w w:val="99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apart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us.</w:t>
      </w:r>
    </w:p>
    <w:p w14:paraId="63C0DCE1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78E692EE" w14:textId="77777777" w:rsidR="00272124" w:rsidRDefault="008D4886">
      <w:pPr>
        <w:pStyle w:val="BodyText"/>
        <w:spacing w:line="307" w:lineRule="auto"/>
        <w:ind w:left="1068" w:right="1168" w:firstLine="0"/>
      </w:pPr>
      <w:r>
        <w:rPr>
          <w:color w:val="443946"/>
          <w:spacing w:val="-6"/>
        </w:rPr>
        <w:t>We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believe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tremendous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value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educational</w:t>
      </w:r>
      <w:r>
        <w:rPr>
          <w:color w:val="443946"/>
          <w:spacing w:val="29"/>
          <w:w w:val="99"/>
        </w:rPr>
        <w:t xml:space="preserve"> </w:t>
      </w:r>
      <w:r>
        <w:rPr>
          <w:color w:val="443946"/>
        </w:rPr>
        <w:t>resource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far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outweighs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potential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risks.</w:t>
      </w:r>
      <w:r>
        <w:rPr>
          <w:color w:val="443946"/>
          <w:spacing w:val="-6"/>
        </w:rPr>
        <w:t xml:space="preserve"> We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leverage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existing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emerging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means</w:t>
      </w:r>
    </w:p>
    <w:p w14:paraId="409FBA95" w14:textId="77777777" w:rsidR="00272124" w:rsidRDefault="008D4886">
      <w:pPr>
        <w:pStyle w:val="BodyText"/>
        <w:spacing w:line="307" w:lineRule="auto"/>
        <w:ind w:left="1068" w:right="1352" w:firstLine="0"/>
      </w:pPr>
      <w:proofErr w:type="gramStart"/>
      <w:r>
        <w:rPr>
          <w:color w:val="443946"/>
        </w:rPr>
        <w:t>to</w:t>
      </w:r>
      <w:proofErr w:type="gramEnd"/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learn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thrive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21st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Century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prepare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our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students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success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toward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their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goals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30"/>
          <w:w w:val="99"/>
        </w:rPr>
        <w:t xml:space="preserve"> </w:t>
      </w:r>
      <w:r>
        <w:rPr>
          <w:color w:val="443946"/>
          <w:spacing w:val="-1"/>
        </w:rPr>
        <w:t>competitive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global,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electronic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age.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6"/>
        </w:rPr>
        <w:t>We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feel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tools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3"/>
        </w:rPr>
        <w:t xml:space="preserve"> </w:t>
      </w:r>
      <w:proofErr w:type="gramStart"/>
      <w:r>
        <w:rPr>
          <w:color w:val="443946"/>
          <w:spacing w:val="-2"/>
        </w:rPr>
        <w:t>world-wide</w:t>
      </w:r>
      <w:proofErr w:type="gramEnd"/>
      <w:r>
        <w:rPr>
          <w:color w:val="443946"/>
          <w:spacing w:val="-4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35"/>
          <w:w w:val="99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understanding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when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how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these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tools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appropriately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effectively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imperative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each</w:t>
      </w:r>
      <w:r>
        <w:rPr>
          <w:color w:val="443946"/>
          <w:spacing w:val="30"/>
          <w:w w:val="99"/>
        </w:rPr>
        <w:t xml:space="preserve"> </w:t>
      </w:r>
      <w:bookmarkStart w:id="0" w:name="_GoBack"/>
      <w:r>
        <w:rPr>
          <w:color w:val="443946"/>
        </w:rPr>
        <w:t>studen</w:t>
      </w:r>
      <w:r>
        <w:rPr>
          <w:color w:val="443946"/>
          <w:spacing w:val="1"/>
        </w:rPr>
        <w:t>t</w:t>
      </w:r>
      <w:r>
        <w:rPr>
          <w:color w:val="443946"/>
          <w:spacing w:val="-8"/>
        </w:rPr>
        <w:t>’</w:t>
      </w:r>
      <w:r>
        <w:rPr>
          <w:color w:val="443946"/>
        </w:rPr>
        <w:t>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education.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Howe</w:t>
      </w:r>
      <w:r>
        <w:rPr>
          <w:color w:val="443946"/>
          <w:spacing w:val="-2"/>
        </w:rPr>
        <w:t>v</w:t>
      </w:r>
      <w:r>
        <w:rPr>
          <w:color w:val="443946"/>
        </w:rPr>
        <w:t>e</w:t>
      </w:r>
      <w:r>
        <w:rPr>
          <w:color w:val="443946"/>
          <w:spacing w:val="-27"/>
        </w:rPr>
        <w:t>r</w:t>
      </w:r>
      <w:r>
        <w:rPr>
          <w:color w:val="443946"/>
        </w:rPr>
        <w:t>,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parents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feel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3"/>
        </w:rPr>
        <w:t>w</w:t>
      </w:r>
      <w:r>
        <w:rPr>
          <w:color w:val="443946"/>
        </w:rPr>
        <w:t>ant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their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child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</w:t>
      </w:r>
      <w:r>
        <w:rPr>
          <w:color w:val="443946"/>
          <w:spacing w:val="-2"/>
        </w:rPr>
        <w:t>av</w:t>
      </w:r>
      <w:r>
        <w:rPr>
          <w:color w:val="443946"/>
        </w:rPr>
        <w:t>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Internet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access,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they</w:t>
      </w:r>
    </w:p>
    <w:bookmarkEnd w:id="0"/>
    <w:p w14:paraId="4AC5C55D" w14:textId="77777777" w:rsidR="00272124" w:rsidRDefault="008D4886">
      <w:pPr>
        <w:pStyle w:val="BodyText"/>
        <w:ind w:left="1068" w:firstLine="0"/>
      </w:pPr>
      <w:proofErr w:type="gramStart"/>
      <w:r>
        <w:rPr>
          <w:color w:val="443946"/>
          <w:spacing w:val="-1"/>
        </w:rPr>
        <w:t>will</w:t>
      </w:r>
      <w:proofErr w:type="gramEnd"/>
      <w:r>
        <w:rPr>
          <w:color w:val="443946"/>
          <w:spacing w:val="-5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responsible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informing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their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child’s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teachers,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writing,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before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end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second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week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school.</w:t>
      </w:r>
    </w:p>
    <w:p w14:paraId="20315575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1FA826B9" w14:textId="77777777" w:rsidR="00272124" w:rsidRDefault="008D4886">
      <w:pPr>
        <w:pStyle w:val="BodyText"/>
        <w:spacing w:line="307" w:lineRule="auto"/>
        <w:ind w:left="1068" w:right="1352" w:firstLine="0"/>
      </w:pPr>
      <w:r>
        <w:rPr>
          <w:color w:val="443946"/>
          <w:spacing w:val="-1"/>
        </w:rPr>
        <w:t>The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school’s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resources,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including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email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Internet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access,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provided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29"/>
          <w:w w:val="99"/>
        </w:rPr>
        <w:t xml:space="preserve"> </w:t>
      </w:r>
      <w:r>
        <w:rPr>
          <w:color w:val="443946"/>
        </w:rPr>
        <w:t>educational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purposes.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you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have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doubt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about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whether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contemplated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activity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acceptable,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consult</w:t>
      </w:r>
      <w:r>
        <w:rPr>
          <w:color w:val="443946"/>
          <w:spacing w:val="29"/>
        </w:rPr>
        <w:t xml:space="preserve"> </w:t>
      </w:r>
      <w:r>
        <w:rPr>
          <w:color w:val="443946"/>
          <w:spacing w:val="-1"/>
        </w:rPr>
        <w:t>wit</w:t>
      </w:r>
      <w:r>
        <w:rPr>
          <w:color w:val="443946"/>
        </w:rPr>
        <w:t>h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y</w:t>
      </w:r>
      <w:r>
        <w:rPr>
          <w:color w:val="443946"/>
        </w:rPr>
        <w:t>our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immediat</w:t>
      </w:r>
      <w:r>
        <w:rPr>
          <w:color w:val="443946"/>
        </w:rPr>
        <w:t>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teache</w:t>
      </w:r>
      <w:r>
        <w:rPr>
          <w:color w:val="443946"/>
          <w:spacing w:val="-28"/>
        </w:rPr>
        <w:t>r</w:t>
      </w:r>
      <w:r>
        <w:rPr>
          <w:color w:val="443946"/>
        </w:rPr>
        <w:t>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superviso</w:t>
      </w:r>
      <w:r>
        <w:rPr>
          <w:color w:val="443946"/>
          <w:spacing w:val="-27"/>
        </w:rPr>
        <w:t>r</w:t>
      </w:r>
      <w:r>
        <w:rPr>
          <w:color w:val="443946"/>
        </w:rPr>
        <w:t>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director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help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decide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appropriate.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Adherence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w w:val="99"/>
        </w:rPr>
        <w:t xml:space="preserve"> </w:t>
      </w:r>
      <w:r>
        <w:rPr>
          <w:color w:val="443946"/>
        </w:rPr>
        <w:t>following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policy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necessary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continued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school’s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technological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resources:</w:t>
      </w:r>
    </w:p>
    <w:p w14:paraId="10E24A0C" w14:textId="77777777" w:rsidR="00272124" w:rsidRDefault="00272124">
      <w:pPr>
        <w:spacing w:before="1"/>
        <w:rPr>
          <w:rFonts w:ascii="Verdana" w:eastAsia="Verdana" w:hAnsi="Verdana" w:cs="Verdana"/>
          <w:sz w:val="21"/>
          <w:szCs w:val="21"/>
        </w:rPr>
      </w:pPr>
    </w:p>
    <w:p w14:paraId="543F62BC" w14:textId="77777777" w:rsidR="00272124" w:rsidRDefault="008D4886">
      <w:pPr>
        <w:pStyle w:val="Heading2"/>
        <w:ind w:left="1068"/>
        <w:rPr>
          <w:b w:val="0"/>
          <w:bCs w:val="0"/>
        </w:rPr>
      </w:pPr>
      <w:r>
        <w:rPr>
          <w:color w:val="443946"/>
        </w:rPr>
        <w:t>Users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must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respect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protect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privacy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others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by:</w:t>
      </w:r>
    </w:p>
    <w:p w14:paraId="1EBB9EDD" w14:textId="77777777" w:rsidR="00272124" w:rsidRDefault="008D4886">
      <w:pPr>
        <w:pStyle w:val="BodyText"/>
        <w:numPr>
          <w:ilvl w:val="0"/>
          <w:numId w:val="5"/>
        </w:numPr>
        <w:tabs>
          <w:tab w:val="left" w:pos="1339"/>
        </w:tabs>
        <w:spacing w:before="119"/>
      </w:pPr>
      <w:r>
        <w:rPr>
          <w:color w:val="443946"/>
        </w:rPr>
        <w:t>Using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only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assigned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accounts.</w:t>
      </w:r>
    </w:p>
    <w:p w14:paraId="1ECA5296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2CF1736" w14:textId="77777777" w:rsidR="00272124" w:rsidRDefault="008D4886">
      <w:pPr>
        <w:pStyle w:val="BodyText"/>
        <w:numPr>
          <w:ilvl w:val="0"/>
          <w:numId w:val="5"/>
        </w:numPr>
        <w:tabs>
          <w:tab w:val="left" w:pos="1339"/>
        </w:tabs>
      </w:pPr>
      <w:r>
        <w:rPr>
          <w:color w:val="443946"/>
          <w:spacing w:val="-1"/>
        </w:rPr>
        <w:t>Only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viewing,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using,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copying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passwords,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data,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networks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which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authorized.</w:t>
      </w:r>
    </w:p>
    <w:p w14:paraId="6DBA60D6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2221D300" w14:textId="77777777" w:rsidR="00272124" w:rsidRDefault="008D4886">
      <w:pPr>
        <w:pStyle w:val="BodyText"/>
        <w:numPr>
          <w:ilvl w:val="0"/>
          <w:numId w:val="5"/>
        </w:numPr>
        <w:tabs>
          <w:tab w:val="left" w:pos="1339"/>
        </w:tabs>
      </w:pPr>
      <w:r>
        <w:rPr>
          <w:color w:val="443946"/>
          <w:spacing w:val="-1"/>
        </w:rPr>
        <w:t>Refraining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distributing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private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about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others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themselves.</w:t>
      </w:r>
    </w:p>
    <w:p w14:paraId="06A87827" w14:textId="77777777" w:rsidR="00272124" w:rsidRDefault="00272124">
      <w:pPr>
        <w:spacing w:before="10"/>
        <w:rPr>
          <w:rFonts w:ascii="Verdana" w:eastAsia="Verdana" w:hAnsi="Verdana" w:cs="Verdana"/>
          <w:sz w:val="26"/>
          <w:szCs w:val="26"/>
        </w:rPr>
      </w:pPr>
    </w:p>
    <w:p w14:paraId="081618C8" w14:textId="77777777" w:rsidR="00272124" w:rsidRDefault="008D4886">
      <w:pPr>
        <w:pStyle w:val="Heading2"/>
        <w:spacing w:line="216" w:lineRule="exact"/>
        <w:ind w:left="1068" w:right="1352"/>
        <w:rPr>
          <w:b w:val="0"/>
          <w:bCs w:val="0"/>
        </w:rPr>
      </w:pPr>
      <w:r>
        <w:rPr>
          <w:color w:val="443946"/>
        </w:rPr>
        <w:t>Users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must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respect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protect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integrity,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availability,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security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all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electronic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resources</w:t>
      </w:r>
      <w:r>
        <w:rPr>
          <w:color w:val="443946"/>
          <w:spacing w:val="25"/>
        </w:rPr>
        <w:t xml:space="preserve"> </w:t>
      </w:r>
      <w:r>
        <w:rPr>
          <w:color w:val="443946"/>
          <w:spacing w:val="-1"/>
        </w:rPr>
        <w:t>by:</w:t>
      </w:r>
    </w:p>
    <w:p w14:paraId="52C1755D" w14:textId="77777777" w:rsidR="00272124" w:rsidRDefault="008D4886">
      <w:pPr>
        <w:pStyle w:val="BodyText"/>
        <w:numPr>
          <w:ilvl w:val="0"/>
          <w:numId w:val="4"/>
        </w:numPr>
        <w:tabs>
          <w:tab w:val="left" w:pos="1339"/>
        </w:tabs>
        <w:spacing w:before="113"/>
        <w:ind w:hanging="282"/>
        <w:rPr>
          <w:rFonts w:cs="Verdana"/>
        </w:rPr>
      </w:pPr>
      <w:r>
        <w:rPr>
          <w:color w:val="443946"/>
        </w:rPr>
        <w:t>Observing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all</w:t>
      </w:r>
      <w:r>
        <w:rPr>
          <w:color w:val="443946"/>
          <w:spacing w:val="-1"/>
        </w:rPr>
        <w:t xml:space="preserve"> </w:t>
      </w:r>
      <w:proofErr w:type="gramStart"/>
      <w:r>
        <w:rPr>
          <w:color w:val="443946"/>
        </w:rPr>
        <w:t>district</w:t>
      </w:r>
      <w:proofErr w:type="gramEnd"/>
      <w:r>
        <w:rPr>
          <w:color w:val="443946"/>
        </w:rPr>
        <w:t xml:space="preserve"> Internet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filters and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posted network</w:t>
      </w:r>
      <w:r>
        <w:rPr>
          <w:color w:val="443946"/>
          <w:spacing w:val="-1"/>
        </w:rPr>
        <w:t xml:space="preserve"> security practices.</w:t>
      </w:r>
    </w:p>
    <w:p w14:paraId="62C06047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093A686D" w14:textId="77777777" w:rsidR="00272124" w:rsidRDefault="008D4886">
      <w:pPr>
        <w:pStyle w:val="BodyText"/>
        <w:numPr>
          <w:ilvl w:val="0"/>
          <w:numId w:val="4"/>
        </w:numPr>
        <w:tabs>
          <w:tab w:val="left" w:pos="1339"/>
        </w:tabs>
        <w:ind w:left="1338"/>
      </w:pPr>
      <w:r>
        <w:rPr>
          <w:color w:val="443946"/>
          <w:spacing w:val="-5"/>
        </w:rPr>
        <w:t>R</w:t>
      </w:r>
      <w:r>
        <w:rPr>
          <w:color w:val="443946"/>
        </w:rPr>
        <w:t>eporting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securi</w:t>
      </w:r>
      <w:r>
        <w:rPr>
          <w:color w:val="443946"/>
          <w:spacing w:val="-1"/>
        </w:rPr>
        <w:t>t</w:t>
      </w:r>
      <w:r>
        <w:rPr>
          <w:color w:val="443946"/>
        </w:rPr>
        <w:t>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risks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violations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teacher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administ</w:t>
      </w:r>
      <w:r>
        <w:rPr>
          <w:color w:val="443946"/>
          <w:spacing w:val="-6"/>
        </w:rPr>
        <w:t>r</w:t>
      </w:r>
      <w:r>
        <w:rPr>
          <w:color w:val="443946"/>
        </w:rPr>
        <w:t>ato</w:t>
      </w:r>
      <w:r>
        <w:rPr>
          <w:color w:val="443946"/>
          <w:spacing w:val="-27"/>
        </w:rPr>
        <w:t>r</w:t>
      </w:r>
      <w:r>
        <w:rPr>
          <w:color w:val="443946"/>
        </w:rPr>
        <w:t>.</w:t>
      </w:r>
    </w:p>
    <w:p w14:paraId="20C4CEE7" w14:textId="77777777" w:rsidR="00272124" w:rsidRDefault="00272124">
      <w:pPr>
        <w:sectPr w:rsidR="00272124">
          <w:footerReference w:type="default" r:id="rId9"/>
          <w:type w:val="continuous"/>
          <w:pgSz w:w="12240" w:h="15840"/>
          <w:pgMar w:top="400" w:right="0" w:bottom="880" w:left="0" w:header="720" w:footer="686" w:gutter="0"/>
          <w:pgNumType w:start="1"/>
          <w:cols w:space="720"/>
        </w:sectPr>
      </w:pPr>
    </w:p>
    <w:p w14:paraId="39423B53" w14:textId="77777777" w:rsidR="00272124" w:rsidRDefault="00272124">
      <w:pPr>
        <w:rPr>
          <w:rFonts w:ascii="Verdana" w:eastAsia="Verdana" w:hAnsi="Verdana" w:cs="Verdana"/>
          <w:sz w:val="20"/>
          <w:szCs w:val="20"/>
        </w:rPr>
      </w:pPr>
    </w:p>
    <w:p w14:paraId="3CEABCF7" w14:textId="77777777" w:rsidR="00272124" w:rsidRDefault="00272124">
      <w:pPr>
        <w:rPr>
          <w:rFonts w:ascii="Verdana" w:eastAsia="Verdana" w:hAnsi="Verdana" w:cs="Verdana"/>
          <w:sz w:val="20"/>
          <w:szCs w:val="20"/>
        </w:rPr>
      </w:pPr>
    </w:p>
    <w:p w14:paraId="14601318" w14:textId="77777777" w:rsidR="00272124" w:rsidRDefault="00272124">
      <w:pPr>
        <w:spacing w:before="3"/>
        <w:rPr>
          <w:rFonts w:ascii="Verdana" w:eastAsia="Verdana" w:hAnsi="Verdana" w:cs="Verdana"/>
          <w:sz w:val="23"/>
          <w:szCs w:val="23"/>
        </w:rPr>
      </w:pPr>
    </w:p>
    <w:p w14:paraId="44C93E82" w14:textId="77777777" w:rsidR="00272124" w:rsidRDefault="008D4886">
      <w:pPr>
        <w:pStyle w:val="BodyText"/>
        <w:numPr>
          <w:ilvl w:val="0"/>
          <w:numId w:val="4"/>
        </w:numPr>
        <w:tabs>
          <w:tab w:val="left" w:pos="1350"/>
        </w:tabs>
        <w:spacing w:before="68" w:line="307" w:lineRule="auto"/>
        <w:ind w:right="1352"/>
      </w:pP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destroying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damaging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data,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networks,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belong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them,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without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clear</w:t>
      </w:r>
      <w:r>
        <w:rPr>
          <w:color w:val="443946"/>
          <w:spacing w:val="30"/>
          <w:w w:val="99"/>
        </w:rPr>
        <w:t xml:space="preserve"> </w:t>
      </w:r>
      <w:r>
        <w:rPr>
          <w:color w:val="443946"/>
        </w:rPr>
        <w:t>permission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owne</w:t>
      </w:r>
      <w:r>
        <w:rPr>
          <w:color w:val="443946"/>
          <w:spacing w:val="-28"/>
        </w:rPr>
        <w:t>r</w:t>
      </w:r>
      <w:r>
        <w:rPr>
          <w:color w:val="443946"/>
        </w:rPr>
        <w:t>.</w:t>
      </w:r>
    </w:p>
    <w:p w14:paraId="776FE34E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1A701EA0" w14:textId="77777777" w:rsidR="00272124" w:rsidRDefault="008D4886">
      <w:pPr>
        <w:pStyle w:val="BodyText"/>
        <w:numPr>
          <w:ilvl w:val="0"/>
          <w:numId w:val="4"/>
        </w:numPr>
        <w:tabs>
          <w:tab w:val="left" w:pos="1350"/>
        </w:tabs>
      </w:pPr>
      <w:r>
        <w:rPr>
          <w:color w:val="443946"/>
          <w:spacing w:val="-1"/>
        </w:rPr>
        <w:t>Conserving,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protecting,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sharing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these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users.</w:t>
      </w:r>
    </w:p>
    <w:p w14:paraId="5A539A31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44F413C" w14:textId="77777777" w:rsidR="00272124" w:rsidRDefault="008D4886">
      <w:pPr>
        <w:pStyle w:val="BodyText"/>
        <w:numPr>
          <w:ilvl w:val="0"/>
          <w:numId w:val="4"/>
        </w:numPr>
        <w:tabs>
          <w:tab w:val="left" w:pos="1350"/>
        </w:tabs>
        <w:spacing w:line="307" w:lineRule="auto"/>
        <w:ind w:right="1352"/>
      </w:pPr>
      <w:r>
        <w:rPr>
          <w:color w:val="443946"/>
          <w:spacing w:val="-1"/>
        </w:rPr>
        <w:t>Notifying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staff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member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administrator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computer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malfunctions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through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creation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32"/>
          <w:w w:val="99"/>
        </w:rPr>
        <w:t xml:space="preserve"> </w:t>
      </w:r>
      <w:r>
        <w:rPr>
          <w:color w:val="443946"/>
        </w:rPr>
        <w:t>service</w:t>
      </w:r>
      <w:r>
        <w:rPr>
          <w:color w:val="443946"/>
          <w:spacing w:val="-14"/>
        </w:rPr>
        <w:t xml:space="preserve"> </w:t>
      </w:r>
      <w:r>
        <w:rPr>
          <w:color w:val="443946"/>
        </w:rPr>
        <w:t>request.</w:t>
      </w:r>
    </w:p>
    <w:p w14:paraId="7F86892A" w14:textId="77777777" w:rsidR="00272124" w:rsidRDefault="00272124">
      <w:pPr>
        <w:spacing w:before="1"/>
        <w:rPr>
          <w:rFonts w:ascii="Verdana" w:eastAsia="Verdana" w:hAnsi="Verdana" w:cs="Verdana"/>
          <w:sz w:val="21"/>
          <w:szCs w:val="21"/>
        </w:rPr>
      </w:pPr>
    </w:p>
    <w:p w14:paraId="6748FF73" w14:textId="77777777" w:rsidR="00272124" w:rsidRDefault="008D4886">
      <w:pPr>
        <w:pStyle w:val="Heading2"/>
        <w:rPr>
          <w:b w:val="0"/>
          <w:bCs w:val="0"/>
        </w:rPr>
      </w:pPr>
      <w:r>
        <w:rPr>
          <w:color w:val="443946"/>
        </w:rPr>
        <w:t>Users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must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respect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protect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intellectual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property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others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by:</w:t>
      </w:r>
    </w:p>
    <w:p w14:paraId="767CCDE5" w14:textId="77777777" w:rsidR="00272124" w:rsidRDefault="008D4886">
      <w:pPr>
        <w:pStyle w:val="BodyText"/>
        <w:numPr>
          <w:ilvl w:val="0"/>
          <w:numId w:val="3"/>
        </w:numPr>
        <w:tabs>
          <w:tab w:val="left" w:pos="1350"/>
        </w:tabs>
        <w:spacing w:before="119"/>
      </w:pPr>
      <w:r>
        <w:rPr>
          <w:color w:val="443946"/>
          <w:spacing w:val="-1"/>
        </w:rPr>
        <w:t>Following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copyright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laws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(not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making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illegal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copies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music,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games,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movies).</w:t>
      </w:r>
    </w:p>
    <w:p w14:paraId="2CF3B258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1C0DA007" w14:textId="77777777" w:rsidR="00272124" w:rsidRDefault="008D4886">
      <w:pPr>
        <w:pStyle w:val="BodyText"/>
        <w:numPr>
          <w:ilvl w:val="0"/>
          <w:numId w:val="3"/>
        </w:numPr>
        <w:tabs>
          <w:tab w:val="left" w:pos="1350"/>
        </w:tabs>
      </w:pPr>
      <w:r>
        <w:rPr>
          <w:color w:val="443946"/>
          <w:spacing w:val="-1"/>
        </w:rPr>
        <w:t>Citing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sources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when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others’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work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(not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plagiarizing).</w:t>
      </w:r>
    </w:p>
    <w:p w14:paraId="51C10003" w14:textId="77777777" w:rsidR="00272124" w:rsidRDefault="00272124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742A5A43" w14:textId="77777777" w:rsidR="00272124" w:rsidRDefault="008D4886">
      <w:pPr>
        <w:pStyle w:val="Heading2"/>
        <w:rPr>
          <w:b w:val="0"/>
          <w:bCs w:val="0"/>
        </w:rPr>
      </w:pPr>
      <w:r>
        <w:rPr>
          <w:color w:val="443946"/>
        </w:rPr>
        <w:t>Users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must</w:t>
      </w:r>
      <w:r>
        <w:rPr>
          <w:color w:val="443946"/>
        </w:rPr>
        <w:t xml:space="preserve"> </w:t>
      </w:r>
      <w:r>
        <w:rPr>
          <w:color w:val="443946"/>
          <w:spacing w:val="-1"/>
        </w:rPr>
        <w:t>respect</w:t>
      </w:r>
      <w:r>
        <w:rPr>
          <w:color w:val="443946"/>
        </w:rPr>
        <w:t xml:space="preserve"> and</w:t>
      </w:r>
      <w:r>
        <w:rPr>
          <w:color w:val="443946"/>
          <w:spacing w:val="-1"/>
        </w:rPr>
        <w:t xml:space="preserve"> practice </w:t>
      </w:r>
      <w:r>
        <w:rPr>
          <w:color w:val="443946"/>
        </w:rPr>
        <w:t>the</w:t>
      </w:r>
      <w:r>
        <w:rPr>
          <w:color w:val="443946"/>
          <w:spacing w:val="-1"/>
        </w:rPr>
        <w:t xml:space="preserve"> principles</w:t>
      </w:r>
      <w:r>
        <w:rPr>
          <w:color w:val="443946"/>
        </w:rPr>
        <w:t xml:space="preserve"> of</w:t>
      </w:r>
      <w:r>
        <w:rPr>
          <w:color w:val="443946"/>
          <w:spacing w:val="-1"/>
        </w:rPr>
        <w:t xml:space="preserve"> community</w:t>
      </w:r>
      <w:r>
        <w:rPr>
          <w:color w:val="443946"/>
          <w:spacing w:val="1"/>
        </w:rPr>
        <w:t xml:space="preserve"> </w:t>
      </w:r>
      <w:r>
        <w:rPr>
          <w:color w:val="443946"/>
          <w:spacing w:val="-1"/>
        </w:rPr>
        <w:t>by:</w:t>
      </w:r>
    </w:p>
    <w:p w14:paraId="17D5C11E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  <w:spacing w:before="119"/>
      </w:pPr>
      <w:r>
        <w:rPr>
          <w:color w:val="443946"/>
          <w:spacing w:val="-1"/>
        </w:rPr>
        <w:t>Communicating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only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ways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kind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respectful.</w:t>
      </w:r>
    </w:p>
    <w:p w14:paraId="7E5E4A47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02547058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</w:pPr>
      <w:r>
        <w:rPr>
          <w:color w:val="443946"/>
          <w:spacing w:val="-5"/>
        </w:rPr>
        <w:t>R</w:t>
      </w:r>
      <w:r>
        <w:rPr>
          <w:color w:val="443946"/>
        </w:rPr>
        <w:t>eporting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threatening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discomforting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materials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teacher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administ</w:t>
      </w:r>
      <w:r>
        <w:rPr>
          <w:color w:val="443946"/>
          <w:spacing w:val="-7"/>
        </w:rPr>
        <w:t>r</w:t>
      </w:r>
      <w:r>
        <w:rPr>
          <w:color w:val="443946"/>
        </w:rPr>
        <w:t>ato</w:t>
      </w:r>
      <w:r>
        <w:rPr>
          <w:color w:val="443946"/>
          <w:spacing w:val="-27"/>
        </w:rPr>
        <w:t>r</w:t>
      </w:r>
      <w:r>
        <w:rPr>
          <w:color w:val="443946"/>
        </w:rPr>
        <w:t>.</w:t>
      </w:r>
    </w:p>
    <w:p w14:paraId="7C669ED5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07E83A6F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  <w:spacing w:line="307" w:lineRule="auto"/>
        <w:ind w:right="1352"/>
      </w:pP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intentionally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accessing,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transmitting,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copying,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creating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material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violates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school’s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code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35"/>
          <w:w w:val="99"/>
        </w:rPr>
        <w:t xml:space="preserve"> </w:t>
      </w:r>
      <w:r>
        <w:rPr>
          <w:color w:val="443946"/>
        </w:rPr>
        <w:t>conduct</w:t>
      </w:r>
      <w:r>
        <w:rPr>
          <w:color w:val="443946"/>
          <w:spacing w:val="-8"/>
        </w:rPr>
        <w:t xml:space="preserve"> </w:t>
      </w:r>
      <w:r>
        <w:rPr>
          <w:color w:val="443946"/>
          <w:spacing w:val="-1"/>
        </w:rPr>
        <w:t>(such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messages/content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9"/>
        </w:rPr>
        <w:t xml:space="preserve"> </w:t>
      </w:r>
      <w:r>
        <w:rPr>
          <w:color w:val="443946"/>
          <w:spacing w:val="-1"/>
        </w:rPr>
        <w:t>pornographic,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threatening,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rude,</w:t>
      </w:r>
      <w:r>
        <w:rPr>
          <w:color w:val="443946"/>
          <w:spacing w:val="-9"/>
        </w:rPr>
        <w:t xml:space="preserve"> </w:t>
      </w:r>
      <w:r>
        <w:rPr>
          <w:color w:val="443946"/>
          <w:spacing w:val="-2"/>
        </w:rPr>
        <w:t>discriminatory,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meant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43"/>
          <w:w w:val="99"/>
        </w:rPr>
        <w:t xml:space="preserve"> </w:t>
      </w:r>
      <w:r>
        <w:rPr>
          <w:color w:val="443946"/>
          <w:spacing w:val="-1"/>
        </w:rPr>
        <w:t>harass).</w:t>
      </w:r>
    </w:p>
    <w:p w14:paraId="731671D6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3F1A23D1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  <w:spacing w:line="307" w:lineRule="auto"/>
        <w:ind w:right="1477"/>
      </w:pP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intentionally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accessing,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transmitting,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copying,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creating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material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illegal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(such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2"/>
        </w:rPr>
        <w:t>obscenity,</w:t>
      </w:r>
      <w:r>
        <w:rPr>
          <w:color w:val="443946"/>
          <w:spacing w:val="43"/>
          <w:w w:val="99"/>
        </w:rPr>
        <w:t xml:space="preserve"> </w:t>
      </w:r>
      <w:r>
        <w:rPr>
          <w:color w:val="443946"/>
        </w:rPr>
        <w:t>stolen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materials,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illegal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copies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copyrighted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works).</w:t>
      </w:r>
    </w:p>
    <w:p w14:paraId="68DCD32D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7A9E65C6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</w:pPr>
      <w:r>
        <w:rPr>
          <w:color w:val="443946"/>
        </w:rPr>
        <w:t>Not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further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acts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criminal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violate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2"/>
        </w:rPr>
        <w:t>school’s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code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conduct.</w:t>
      </w:r>
    </w:p>
    <w:p w14:paraId="29B34382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D319F54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</w:pPr>
      <w:r>
        <w:rPr>
          <w:color w:val="443946"/>
          <w:spacing w:val="-1"/>
        </w:rPr>
        <w:t>Avoiding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spam,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chain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letters,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mass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unsolicited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mailings.</w:t>
      </w:r>
    </w:p>
    <w:p w14:paraId="53BA2FD5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28C9E1CF" w14:textId="77777777" w:rsidR="00272124" w:rsidRDefault="008D4886">
      <w:pPr>
        <w:pStyle w:val="BodyText"/>
        <w:numPr>
          <w:ilvl w:val="0"/>
          <w:numId w:val="2"/>
        </w:numPr>
        <w:tabs>
          <w:tab w:val="left" w:pos="1350"/>
        </w:tabs>
        <w:spacing w:line="307" w:lineRule="auto"/>
        <w:ind w:right="1168"/>
      </w:pPr>
      <w:r>
        <w:rPr>
          <w:color w:val="443946"/>
          <w:spacing w:val="-1"/>
        </w:rPr>
        <w:t>Refraining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buying,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selling,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advertising,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otherwise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conducting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business,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unless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approved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27"/>
        </w:rPr>
        <w:t xml:space="preserve"> </w:t>
      </w:r>
      <w:r>
        <w:rPr>
          <w:color w:val="443946"/>
        </w:rPr>
        <w:t>project.</w:t>
      </w:r>
    </w:p>
    <w:p w14:paraId="63E89D76" w14:textId="77777777" w:rsidR="00272124" w:rsidRDefault="00272124">
      <w:pPr>
        <w:spacing w:before="1"/>
        <w:rPr>
          <w:rFonts w:ascii="Verdana" w:eastAsia="Verdana" w:hAnsi="Verdana" w:cs="Verdana"/>
          <w:sz w:val="21"/>
          <w:szCs w:val="21"/>
        </w:rPr>
      </w:pPr>
    </w:p>
    <w:p w14:paraId="6DED9AD8" w14:textId="77777777" w:rsidR="00272124" w:rsidRDefault="008D4886">
      <w:pPr>
        <w:pStyle w:val="Heading2"/>
        <w:rPr>
          <w:b w:val="0"/>
          <w:bCs w:val="0"/>
        </w:rPr>
      </w:pPr>
      <w:r>
        <w:rPr>
          <w:color w:val="443946"/>
        </w:rPr>
        <w:t>Users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 xml:space="preserve">may, </w:t>
      </w:r>
      <w:r>
        <w:rPr>
          <w:color w:val="443946"/>
        </w:rPr>
        <w:t>if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in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accord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 xml:space="preserve">with </w:t>
      </w:r>
      <w:r>
        <w:rPr>
          <w:color w:val="443946"/>
        </w:rPr>
        <w:t>the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policy</w:t>
      </w:r>
      <w:r>
        <w:rPr>
          <w:color w:val="443946"/>
        </w:rPr>
        <w:t xml:space="preserve"> above:</w:t>
      </w:r>
    </w:p>
    <w:p w14:paraId="4F5A4EA6" w14:textId="77777777" w:rsidR="00272124" w:rsidRDefault="008D4886">
      <w:pPr>
        <w:pStyle w:val="BodyText"/>
        <w:numPr>
          <w:ilvl w:val="0"/>
          <w:numId w:val="1"/>
        </w:numPr>
        <w:tabs>
          <w:tab w:val="left" w:pos="1350"/>
        </w:tabs>
        <w:spacing w:before="119"/>
      </w:pPr>
      <w:r>
        <w:rPr>
          <w:color w:val="443946"/>
        </w:rPr>
        <w:t>Design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post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web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pages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material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resources.</w:t>
      </w:r>
    </w:p>
    <w:p w14:paraId="56880BA6" w14:textId="77777777" w:rsidR="00272124" w:rsidRDefault="00272124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3C33B4E0" w14:textId="77777777" w:rsidR="00272124" w:rsidRDefault="008D4886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right="1477"/>
      </w:pPr>
      <w:r>
        <w:rPr>
          <w:color w:val="443946"/>
          <w:spacing w:val="-1"/>
        </w:rPr>
        <w:t>Communicate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electronically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via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tools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such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email,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chat,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text,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videoconferencing</w:t>
      </w:r>
      <w:r>
        <w:rPr>
          <w:color w:val="443946"/>
          <w:spacing w:val="-8"/>
        </w:rPr>
        <w:t xml:space="preserve"> </w:t>
      </w:r>
      <w:r>
        <w:rPr>
          <w:color w:val="443946"/>
          <w:spacing w:val="-1"/>
        </w:rPr>
        <w:t>(students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require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23"/>
          <w:w w:val="99"/>
        </w:rPr>
        <w:t xml:space="preserve"> </w:t>
      </w:r>
      <w:r>
        <w:rPr>
          <w:color w:val="443946"/>
          <w:spacing w:val="-1"/>
        </w:rPr>
        <w:t>teacher’s</w:t>
      </w:r>
      <w:r>
        <w:rPr>
          <w:color w:val="443946"/>
          <w:spacing w:val="-20"/>
        </w:rPr>
        <w:t xml:space="preserve"> </w:t>
      </w:r>
      <w:r>
        <w:rPr>
          <w:color w:val="443946"/>
        </w:rPr>
        <w:t>permission).</w:t>
      </w:r>
    </w:p>
    <w:p w14:paraId="26AEB97D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180EA829" w14:textId="77777777" w:rsidR="00272124" w:rsidRDefault="008D4886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right="1652"/>
      </w:pPr>
      <w:r>
        <w:rPr>
          <w:color w:val="443946"/>
        </w:rPr>
        <w:t>Install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download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software,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also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conformity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laws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licenses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(students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must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under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43"/>
          <w:w w:val="99"/>
        </w:rPr>
        <w:t xml:space="preserve"> </w:t>
      </w:r>
      <w:r>
        <w:rPr>
          <w:color w:val="443946"/>
        </w:rPr>
        <w:t>supervision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teacher).</w:t>
      </w:r>
    </w:p>
    <w:p w14:paraId="0555E5C5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4B5C64DF" w14:textId="77777777" w:rsidR="00272124" w:rsidRDefault="008D4886">
      <w:pPr>
        <w:pStyle w:val="BodyText"/>
        <w:numPr>
          <w:ilvl w:val="0"/>
          <w:numId w:val="1"/>
        </w:numPr>
        <w:tabs>
          <w:tab w:val="left" w:pos="1350"/>
        </w:tabs>
      </w:pPr>
      <w:r>
        <w:rPr>
          <w:color w:val="443946"/>
        </w:rPr>
        <w:t>Use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8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educational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purpose.</w:t>
      </w:r>
    </w:p>
    <w:p w14:paraId="3296A298" w14:textId="77777777" w:rsidR="00272124" w:rsidRDefault="00272124">
      <w:pPr>
        <w:sectPr w:rsidR="00272124">
          <w:headerReference w:type="default" r:id="rId10"/>
          <w:pgSz w:w="12240" w:h="15840"/>
          <w:pgMar w:top="920" w:right="0" w:bottom="880" w:left="0" w:header="483" w:footer="686" w:gutter="0"/>
          <w:cols w:space="720"/>
        </w:sectPr>
      </w:pPr>
    </w:p>
    <w:p w14:paraId="57E8640E" w14:textId="77777777" w:rsidR="00272124" w:rsidRDefault="00272124">
      <w:pPr>
        <w:rPr>
          <w:rFonts w:ascii="Verdana" w:eastAsia="Verdana" w:hAnsi="Verdana" w:cs="Verdana"/>
          <w:sz w:val="20"/>
          <w:szCs w:val="20"/>
        </w:rPr>
      </w:pPr>
    </w:p>
    <w:p w14:paraId="095347D4" w14:textId="77777777" w:rsidR="00272124" w:rsidRDefault="00272124">
      <w:pPr>
        <w:rPr>
          <w:rFonts w:ascii="Verdana" w:eastAsia="Verdana" w:hAnsi="Verdana" w:cs="Verdana"/>
          <w:sz w:val="20"/>
          <w:szCs w:val="20"/>
        </w:rPr>
      </w:pPr>
    </w:p>
    <w:p w14:paraId="5AF74237" w14:textId="77777777" w:rsidR="00272124" w:rsidRDefault="00272124">
      <w:pPr>
        <w:spacing w:before="8"/>
        <w:rPr>
          <w:rFonts w:ascii="Verdana" w:eastAsia="Verdana" w:hAnsi="Verdana" w:cs="Verdana"/>
        </w:rPr>
      </w:pPr>
    </w:p>
    <w:p w14:paraId="5AB42CA4" w14:textId="77777777" w:rsidR="00272124" w:rsidRDefault="008D4886">
      <w:pPr>
        <w:pStyle w:val="Heading1"/>
        <w:spacing w:before="46"/>
        <w:rPr>
          <w:b w:val="0"/>
          <w:bCs w:val="0"/>
        </w:rPr>
      </w:pPr>
      <w:r>
        <w:rPr>
          <w:color w:val="443946"/>
        </w:rPr>
        <w:t>Consequences</w:t>
      </w:r>
      <w:r>
        <w:rPr>
          <w:color w:val="443946"/>
          <w:spacing w:val="-13"/>
        </w:rPr>
        <w:t xml:space="preserve"> </w:t>
      </w:r>
      <w:r>
        <w:rPr>
          <w:color w:val="443946"/>
          <w:spacing w:val="-1"/>
        </w:rPr>
        <w:t>for</w:t>
      </w:r>
      <w:r>
        <w:rPr>
          <w:color w:val="443946"/>
          <w:spacing w:val="-10"/>
        </w:rPr>
        <w:t xml:space="preserve"> </w:t>
      </w:r>
      <w:r>
        <w:rPr>
          <w:color w:val="443946"/>
        </w:rPr>
        <w:t>Violation</w:t>
      </w:r>
    </w:p>
    <w:p w14:paraId="4D2188A9" w14:textId="77777777" w:rsidR="00272124" w:rsidRDefault="008D4886">
      <w:pPr>
        <w:pStyle w:val="BodyText"/>
        <w:spacing w:before="116" w:line="307" w:lineRule="auto"/>
        <w:ind w:left="1080" w:right="1168" w:firstLine="0"/>
      </w:pPr>
      <w:r>
        <w:rPr>
          <w:color w:val="443946"/>
        </w:rPr>
        <w:t>Violations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these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rules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may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result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disciplinary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action,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including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loss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user’s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privileges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24"/>
          <w:w w:val="99"/>
        </w:rPr>
        <w:t xml:space="preserve"> </w:t>
      </w:r>
      <w:r>
        <w:rPr>
          <w:color w:val="443946"/>
          <w:spacing w:val="-1"/>
        </w:rPr>
        <w:t>school’s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resources.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Further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discipline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maybe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imposed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accordance</w:t>
      </w:r>
      <w:r>
        <w:rPr>
          <w:color w:val="443946"/>
          <w:spacing w:val="-8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2"/>
        </w:rPr>
        <w:t>Board’s</w:t>
      </w:r>
      <w:r>
        <w:rPr>
          <w:color w:val="443946"/>
          <w:spacing w:val="27"/>
          <w:w w:val="99"/>
        </w:rPr>
        <w:t xml:space="preserve"> </w:t>
      </w:r>
      <w:r>
        <w:rPr>
          <w:color w:val="443946"/>
          <w:spacing w:val="-1"/>
        </w:rPr>
        <w:t>Code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Conduct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up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including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suspension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expulsion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depending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degree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severity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26"/>
          <w:w w:val="99"/>
        </w:rPr>
        <w:t xml:space="preserve"> </w:t>
      </w:r>
      <w:r>
        <w:rPr>
          <w:color w:val="443946"/>
        </w:rPr>
        <w:t>violation.</w:t>
      </w:r>
    </w:p>
    <w:p w14:paraId="1A84A99E" w14:textId="77777777" w:rsidR="00272124" w:rsidRDefault="00272124">
      <w:pPr>
        <w:rPr>
          <w:rFonts w:ascii="Verdana" w:eastAsia="Verdana" w:hAnsi="Verdana" w:cs="Verdana"/>
          <w:sz w:val="23"/>
          <w:szCs w:val="23"/>
        </w:rPr>
      </w:pPr>
    </w:p>
    <w:p w14:paraId="6E6BCD4A" w14:textId="77777777" w:rsidR="00272124" w:rsidRDefault="008D4886">
      <w:pPr>
        <w:pStyle w:val="Heading1"/>
        <w:rPr>
          <w:b w:val="0"/>
          <w:bCs w:val="0"/>
        </w:rPr>
      </w:pPr>
      <w:r>
        <w:rPr>
          <w:color w:val="443946"/>
          <w:spacing w:val="-1"/>
        </w:rPr>
        <w:t>Supervision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10"/>
        </w:rPr>
        <w:t xml:space="preserve"> </w:t>
      </w:r>
      <w:r>
        <w:rPr>
          <w:color w:val="443946"/>
        </w:rPr>
        <w:t>Monitoring</w:t>
      </w:r>
    </w:p>
    <w:p w14:paraId="38AF873F" w14:textId="77777777" w:rsidR="00272124" w:rsidRDefault="008D4886">
      <w:pPr>
        <w:pStyle w:val="BodyText"/>
        <w:spacing w:before="116" w:line="307" w:lineRule="auto"/>
        <w:ind w:left="1080" w:right="1306" w:firstLine="0"/>
      </w:pPr>
      <w:r>
        <w:rPr>
          <w:color w:val="443946"/>
          <w:spacing w:val="-1"/>
        </w:rPr>
        <w:t>The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owned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private.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administrators</w:t>
      </w:r>
      <w:r>
        <w:rPr>
          <w:color w:val="443946"/>
          <w:spacing w:val="31"/>
          <w:w w:val="99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their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authorized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employees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monitor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resources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help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ensure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uses</w:t>
      </w:r>
      <w:r>
        <w:rPr>
          <w:color w:val="443946"/>
          <w:spacing w:val="28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secure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conformity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this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3"/>
        </w:rPr>
        <w:t>policy.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Administrators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reserve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right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examine,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use,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w w:val="99"/>
        </w:rPr>
        <w:t xml:space="preserve"> </w:t>
      </w:r>
      <w:r>
        <w:rPr>
          <w:color w:val="443946"/>
          <w:spacing w:val="15"/>
          <w:w w:val="99"/>
        </w:rPr>
        <w:t xml:space="preserve">    </w:t>
      </w:r>
      <w:r>
        <w:rPr>
          <w:color w:val="443946"/>
        </w:rPr>
        <w:t>disclose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data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found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school’s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networks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order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further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health,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3"/>
        </w:rPr>
        <w:t>safety,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discipline,</w:t>
      </w:r>
      <w:r>
        <w:rPr>
          <w:color w:val="443946"/>
          <w:spacing w:val="2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security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student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person,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protect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3"/>
        </w:rPr>
        <w:t>property.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They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may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also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this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34"/>
        </w:rPr>
        <w:t xml:space="preserve"> </w:t>
      </w:r>
      <w:r>
        <w:rPr>
          <w:color w:val="443946"/>
        </w:rPr>
        <w:t>disciplinary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actions,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furnish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evidence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crime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law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enforcement.</w:t>
      </w:r>
    </w:p>
    <w:p w14:paraId="40E43D00" w14:textId="77777777" w:rsidR="00272124" w:rsidRDefault="00272124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0F04FCEC" w14:textId="77777777" w:rsidR="00272124" w:rsidRDefault="008D4886">
      <w:pPr>
        <w:pStyle w:val="BodyText"/>
        <w:spacing w:line="307" w:lineRule="auto"/>
        <w:ind w:left="1080" w:right="1168" w:firstLine="0"/>
      </w:pPr>
      <w:r>
        <w:rPr>
          <w:color w:val="443946"/>
          <w:spacing w:val="-1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reserves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right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determine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which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constitute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acceptable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limit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such</w:t>
      </w:r>
      <w:r>
        <w:rPr>
          <w:color w:val="443946"/>
          <w:spacing w:val="30"/>
          <w:w w:val="99"/>
        </w:rPr>
        <w:t xml:space="preserve"> </w:t>
      </w:r>
      <w:r>
        <w:rPr>
          <w:color w:val="443946"/>
        </w:rPr>
        <w:t>uses.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also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reserves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right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limit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time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use.</w:t>
      </w:r>
    </w:p>
    <w:sectPr w:rsidR="00272124">
      <w:pgSz w:w="12240" w:h="15840"/>
      <w:pgMar w:top="920" w:right="0" w:bottom="880" w:left="0" w:header="483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7EAB30B" w14:textId="77777777" w:rsidR="00000000" w:rsidRDefault="008D4886">
      <w:r>
        <w:separator/>
      </w:r>
    </w:p>
  </w:endnote>
  <w:endnote w:type="continuationSeparator" w:id="0">
    <w:p w14:paraId="1BAB0B9D" w14:textId="77777777" w:rsidR="00000000" w:rsidRDefault="008D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33128A" w14:textId="77777777" w:rsidR="00272124" w:rsidRDefault="008D4886">
    <w:pPr>
      <w:spacing w:line="14" w:lineRule="auto"/>
      <w:rPr>
        <w:sz w:val="20"/>
        <w:szCs w:val="20"/>
      </w:rPr>
    </w:pPr>
    <w:r>
      <w:pict w14:anchorId="5F040FDB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5pt;margin-top:746.65pt;width:10.05pt;height:11.5pt;z-index:-5056;mso-position-horizontal-relative:page;mso-position-vertical-relative:page" filled="f" stroked="f">
          <v:textbox inset="0,0,0,0">
            <w:txbxContent>
              <w:p w14:paraId="2BF2089B" w14:textId="77777777" w:rsidR="00272124" w:rsidRDefault="008D4886">
                <w:pPr>
                  <w:spacing w:line="217" w:lineRule="exact"/>
                  <w:ind w:left="40"/>
                  <w:rPr>
                    <w:rFonts w:ascii="Verdana" w:eastAsia="Verdana" w:hAnsi="Verdana" w:cs="Verdana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Verdana"/>
                    <w:color w:val="443946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/>
                    <w:noProof/>
                    <w:color w:val="443946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E13720">
        <v:shape id="_x0000_s2051" type="#_x0000_t202" style="position:absolute;margin-left:56pt;margin-top:747.4pt;width:146.5pt;height:15pt;z-index:-5032;mso-position-horizontal-relative:page;mso-position-vertical-relative:page" filled="f" stroked="f">
          <v:textbox inset="0,0,0,0">
            <w:txbxContent>
              <w:p w14:paraId="7B49CD25" w14:textId="77777777" w:rsidR="00272124" w:rsidRDefault="008D4886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proofErr w:type="gramStart"/>
                <w:r>
                  <w:rPr>
                    <w:rFonts w:ascii="Arial Narrow" w:hAnsi="Arial Narrow"/>
                    <w:spacing w:val="-1"/>
                    <w:sz w:val="12"/>
                  </w:rPr>
                  <w:t>Copyright</w:t>
                </w:r>
                <w:r>
                  <w:rPr>
                    <w:rFonts w:ascii="Arial Narrow" w:hAns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2"/>
                  </w:rPr>
                  <w:t>©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pacing w:val="-2"/>
                    <w:sz w:val="12"/>
                  </w:rPr>
                  <w:t>2014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K-</w:t>
                </w:r>
                <w:r>
                  <w:rPr>
                    <w:rFonts w:ascii="Arial Narrow" w:hAnsi="Arial Narrow"/>
                    <w:spacing w:val="-4"/>
                    <w:sz w:val="12"/>
                  </w:rPr>
                  <w:t>12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Blueprint.</w:t>
                </w:r>
                <w:proofErr w:type="gramEnd"/>
              </w:p>
              <w:p w14:paraId="595006BE" w14:textId="77777777" w:rsidR="00272124" w:rsidRDefault="008D4886">
                <w:pPr>
                  <w:spacing w:before="2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/>
                    <w:spacing w:val="-1"/>
                    <w:sz w:val="12"/>
                  </w:rPr>
                  <w:t>*Other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names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and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brands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may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z w:val="12"/>
                  </w:rPr>
                  <w:t>be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claimed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as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the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z w:val="12"/>
                  </w:rPr>
                  <w:t>property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of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others</w:t>
                </w:r>
              </w:p>
            </w:txbxContent>
          </v:textbox>
          <w10:wrap anchorx="page" anchory="page"/>
        </v:shape>
      </w:pict>
    </w:r>
    <w:r>
      <w:pict w14:anchorId="100C960D">
        <v:shape id="_x0000_s2050" type="#_x0000_t202" style="position:absolute;margin-left:469.15pt;margin-top:749.6pt;width:94.45pt;height:9pt;z-index:-5008;mso-position-horizontal-relative:page;mso-position-vertical-relative:page" filled="f" stroked="f">
          <v:textbox inset="0,0,0,0">
            <w:txbxContent>
              <w:p w14:paraId="48E7783C" w14:textId="77777777" w:rsidR="00272124" w:rsidRDefault="008D4886">
                <w:pPr>
                  <w:spacing w:line="165" w:lineRule="exact"/>
                  <w:ind w:left="2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hyperlink r:id="rId1">
                  <w:r>
                    <w:rPr>
                      <w:rFonts w:ascii="Verdana"/>
                      <w:b/>
                      <w:color w:val="5B5A58"/>
                      <w:spacing w:val="-1"/>
                      <w:sz w:val="14"/>
                    </w:rPr>
                    <w:t>www.k12blueprint.com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8AD553" w14:textId="77777777" w:rsidR="00000000" w:rsidRDefault="008D4886">
      <w:r>
        <w:separator/>
      </w:r>
    </w:p>
  </w:footnote>
  <w:footnote w:type="continuationSeparator" w:id="0">
    <w:p w14:paraId="4A4DAB13" w14:textId="77777777" w:rsidR="00000000" w:rsidRDefault="008D4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B75538" w14:textId="77777777" w:rsidR="00272124" w:rsidRDefault="008D4886">
    <w:pPr>
      <w:spacing w:line="14" w:lineRule="auto"/>
      <w:rPr>
        <w:sz w:val="20"/>
        <w:szCs w:val="20"/>
      </w:rPr>
    </w:pPr>
    <w:r>
      <w:pict w14:anchorId="4DE53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4.1pt;width:611.95pt;height:21.85pt;z-index:-498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24ED4"/>
    <w:multiLevelType w:val="hybridMultilevel"/>
    <w:tmpl w:val="D786C81E"/>
    <w:lvl w:ilvl="0" w:tplc="BC708D00">
      <w:start w:val="1"/>
      <w:numFmt w:val="decimal"/>
      <w:lvlText w:val="%1."/>
      <w:lvlJc w:val="left"/>
      <w:pPr>
        <w:ind w:left="1338" w:hanging="270"/>
        <w:jc w:val="left"/>
      </w:pPr>
      <w:rPr>
        <w:rFonts w:ascii="Verdana" w:eastAsia="Verdana" w:hAnsi="Verdana" w:hint="default"/>
        <w:color w:val="443946"/>
        <w:w w:val="99"/>
        <w:sz w:val="18"/>
        <w:szCs w:val="18"/>
      </w:rPr>
    </w:lvl>
    <w:lvl w:ilvl="1" w:tplc="D7C89C0C">
      <w:start w:val="1"/>
      <w:numFmt w:val="bullet"/>
      <w:lvlText w:val="•"/>
      <w:lvlJc w:val="left"/>
      <w:pPr>
        <w:ind w:left="2428" w:hanging="270"/>
      </w:pPr>
      <w:rPr>
        <w:rFonts w:hint="default"/>
      </w:rPr>
    </w:lvl>
    <w:lvl w:ilvl="2" w:tplc="F3885386">
      <w:start w:val="1"/>
      <w:numFmt w:val="bullet"/>
      <w:lvlText w:val="•"/>
      <w:lvlJc w:val="left"/>
      <w:pPr>
        <w:ind w:left="3519" w:hanging="270"/>
      </w:pPr>
      <w:rPr>
        <w:rFonts w:hint="default"/>
      </w:rPr>
    </w:lvl>
    <w:lvl w:ilvl="3" w:tplc="BB1CAE08">
      <w:start w:val="1"/>
      <w:numFmt w:val="bullet"/>
      <w:lvlText w:val="•"/>
      <w:lvlJc w:val="left"/>
      <w:pPr>
        <w:ind w:left="4609" w:hanging="270"/>
      </w:pPr>
      <w:rPr>
        <w:rFonts w:hint="default"/>
      </w:rPr>
    </w:lvl>
    <w:lvl w:ilvl="4" w:tplc="0FB61776">
      <w:start w:val="1"/>
      <w:numFmt w:val="bullet"/>
      <w:lvlText w:val="•"/>
      <w:lvlJc w:val="left"/>
      <w:pPr>
        <w:ind w:left="5699" w:hanging="270"/>
      </w:pPr>
      <w:rPr>
        <w:rFonts w:hint="default"/>
      </w:rPr>
    </w:lvl>
    <w:lvl w:ilvl="5" w:tplc="5314A5B6">
      <w:start w:val="1"/>
      <w:numFmt w:val="bullet"/>
      <w:lvlText w:val="•"/>
      <w:lvlJc w:val="left"/>
      <w:pPr>
        <w:ind w:left="6789" w:hanging="270"/>
      </w:pPr>
      <w:rPr>
        <w:rFonts w:hint="default"/>
      </w:rPr>
    </w:lvl>
    <w:lvl w:ilvl="6" w:tplc="A142DDE4">
      <w:start w:val="1"/>
      <w:numFmt w:val="bullet"/>
      <w:lvlText w:val="•"/>
      <w:lvlJc w:val="left"/>
      <w:pPr>
        <w:ind w:left="7879" w:hanging="270"/>
      </w:pPr>
      <w:rPr>
        <w:rFonts w:hint="default"/>
      </w:rPr>
    </w:lvl>
    <w:lvl w:ilvl="7" w:tplc="167CF908">
      <w:start w:val="1"/>
      <w:numFmt w:val="bullet"/>
      <w:lvlText w:val="•"/>
      <w:lvlJc w:val="left"/>
      <w:pPr>
        <w:ind w:left="8969" w:hanging="270"/>
      </w:pPr>
      <w:rPr>
        <w:rFonts w:hint="default"/>
      </w:rPr>
    </w:lvl>
    <w:lvl w:ilvl="8" w:tplc="6A78198E">
      <w:start w:val="1"/>
      <w:numFmt w:val="bullet"/>
      <w:lvlText w:val="•"/>
      <w:lvlJc w:val="left"/>
      <w:pPr>
        <w:ind w:left="10059" w:hanging="270"/>
      </w:pPr>
      <w:rPr>
        <w:rFonts w:hint="default"/>
      </w:rPr>
    </w:lvl>
  </w:abstractNum>
  <w:abstractNum w:abstractNumId="1">
    <w:nsid w:val="16B72317"/>
    <w:multiLevelType w:val="hybridMultilevel"/>
    <w:tmpl w:val="AD74A58E"/>
    <w:lvl w:ilvl="0" w:tplc="ECB80C32">
      <w:start w:val="1"/>
      <w:numFmt w:val="decimal"/>
      <w:lvlText w:val="%1."/>
      <w:lvlJc w:val="left"/>
      <w:pPr>
        <w:ind w:left="1350" w:hanging="270"/>
        <w:jc w:val="left"/>
      </w:pPr>
      <w:rPr>
        <w:rFonts w:ascii="Verdana" w:eastAsia="Verdana" w:hAnsi="Verdana" w:hint="default"/>
        <w:color w:val="443946"/>
        <w:w w:val="99"/>
        <w:sz w:val="18"/>
        <w:szCs w:val="18"/>
      </w:rPr>
    </w:lvl>
    <w:lvl w:ilvl="1" w:tplc="451CC57A">
      <w:start w:val="1"/>
      <w:numFmt w:val="bullet"/>
      <w:lvlText w:val="•"/>
      <w:lvlJc w:val="left"/>
      <w:pPr>
        <w:ind w:left="2439" w:hanging="270"/>
      </w:pPr>
      <w:rPr>
        <w:rFonts w:hint="default"/>
      </w:rPr>
    </w:lvl>
    <w:lvl w:ilvl="2" w:tplc="96EA2B42">
      <w:start w:val="1"/>
      <w:numFmt w:val="bullet"/>
      <w:lvlText w:val="•"/>
      <w:lvlJc w:val="left"/>
      <w:pPr>
        <w:ind w:left="3528" w:hanging="270"/>
      </w:pPr>
      <w:rPr>
        <w:rFonts w:hint="default"/>
      </w:rPr>
    </w:lvl>
    <w:lvl w:ilvl="3" w:tplc="E94459AC">
      <w:start w:val="1"/>
      <w:numFmt w:val="bullet"/>
      <w:lvlText w:val="•"/>
      <w:lvlJc w:val="left"/>
      <w:pPr>
        <w:ind w:left="4617" w:hanging="270"/>
      </w:pPr>
      <w:rPr>
        <w:rFonts w:hint="default"/>
      </w:rPr>
    </w:lvl>
    <w:lvl w:ilvl="4" w:tplc="9852E9E4">
      <w:start w:val="1"/>
      <w:numFmt w:val="bullet"/>
      <w:lvlText w:val="•"/>
      <w:lvlJc w:val="left"/>
      <w:pPr>
        <w:ind w:left="5706" w:hanging="270"/>
      </w:pPr>
      <w:rPr>
        <w:rFonts w:hint="default"/>
      </w:rPr>
    </w:lvl>
    <w:lvl w:ilvl="5" w:tplc="920A1D04">
      <w:start w:val="1"/>
      <w:numFmt w:val="bullet"/>
      <w:lvlText w:val="•"/>
      <w:lvlJc w:val="left"/>
      <w:pPr>
        <w:ind w:left="6795" w:hanging="270"/>
      </w:pPr>
      <w:rPr>
        <w:rFonts w:hint="default"/>
      </w:rPr>
    </w:lvl>
    <w:lvl w:ilvl="6" w:tplc="93383402">
      <w:start w:val="1"/>
      <w:numFmt w:val="bullet"/>
      <w:lvlText w:val="•"/>
      <w:lvlJc w:val="left"/>
      <w:pPr>
        <w:ind w:left="7884" w:hanging="270"/>
      </w:pPr>
      <w:rPr>
        <w:rFonts w:hint="default"/>
      </w:rPr>
    </w:lvl>
    <w:lvl w:ilvl="7" w:tplc="81CCE786">
      <w:start w:val="1"/>
      <w:numFmt w:val="bullet"/>
      <w:lvlText w:val="•"/>
      <w:lvlJc w:val="left"/>
      <w:pPr>
        <w:ind w:left="8973" w:hanging="270"/>
      </w:pPr>
      <w:rPr>
        <w:rFonts w:hint="default"/>
      </w:rPr>
    </w:lvl>
    <w:lvl w:ilvl="8" w:tplc="8AF41E56">
      <w:start w:val="1"/>
      <w:numFmt w:val="bullet"/>
      <w:lvlText w:val="•"/>
      <w:lvlJc w:val="left"/>
      <w:pPr>
        <w:ind w:left="10062" w:hanging="270"/>
      </w:pPr>
      <w:rPr>
        <w:rFonts w:hint="default"/>
      </w:rPr>
    </w:lvl>
  </w:abstractNum>
  <w:abstractNum w:abstractNumId="2">
    <w:nsid w:val="25CC3DAE"/>
    <w:multiLevelType w:val="hybridMultilevel"/>
    <w:tmpl w:val="1DF6C6A4"/>
    <w:lvl w:ilvl="0" w:tplc="131EDFC0">
      <w:start w:val="1"/>
      <w:numFmt w:val="decimal"/>
      <w:lvlText w:val="%1."/>
      <w:lvlJc w:val="left"/>
      <w:pPr>
        <w:ind w:left="1350" w:hanging="270"/>
        <w:jc w:val="left"/>
      </w:pPr>
      <w:rPr>
        <w:rFonts w:ascii="Verdana" w:eastAsia="Verdana" w:hAnsi="Verdana" w:hint="default"/>
        <w:color w:val="443946"/>
        <w:w w:val="99"/>
        <w:sz w:val="18"/>
        <w:szCs w:val="18"/>
      </w:rPr>
    </w:lvl>
    <w:lvl w:ilvl="1" w:tplc="4502F020">
      <w:start w:val="1"/>
      <w:numFmt w:val="bullet"/>
      <w:lvlText w:val="•"/>
      <w:lvlJc w:val="left"/>
      <w:pPr>
        <w:ind w:left="2439" w:hanging="270"/>
      </w:pPr>
      <w:rPr>
        <w:rFonts w:hint="default"/>
      </w:rPr>
    </w:lvl>
    <w:lvl w:ilvl="2" w:tplc="B5FE65A4">
      <w:start w:val="1"/>
      <w:numFmt w:val="bullet"/>
      <w:lvlText w:val="•"/>
      <w:lvlJc w:val="left"/>
      <w:pPr>
        <w:ind w:left="3528" w:hanging="270"/>
      </w:pPr>
      <w:rPr>
        <w:rFonts w:hint="default"/>
      </w:rPr>
    </w:lvl>
    <w:lvl w:ilvl="3" w:tplc="A25ACED6">
      <w:start w:val="1"/>
      <w:numFmt w:val="bullet"/>
      <w:lvlText w:val="•"/>
      <w:lvlJc w:val="left"/>
      <w:pPr>
        <w:ind w:left="4617" w:hanging="270"/>
      </w:pPr>
      <w:rPr>
        <w:rFonts w:hint="default"/>
      </w:rPr>
    </w:lvl>
    <w:lvl w:ilvl="4" w:tplc="75EAF1C6">
      <w:start w:val="1"/>
      <w:numFmt w:val="bullet"/>
      <w:lvlText w:val="•"/>
      <w:lvlJc w:val="left"/>
      <w:pPr>
        <w:ind w:left="5706" w:hanging="270"/>
      </w:pPr>
      <w:rPr>
        <w:rFonts w:hint="default"/>
      </w:rPr>
    </w:lvl>
    <w:lvl w:ilvl="5" w:tplc="01346504">
      <w:start w:val="1"/>
      <w:numFmt w:val="bullet"/>
      <w:lvlText w:val="•"/>
      <w:lvlJc w:val="left"/>
      <w:pPr>
        <w:ind w:left="6795" w:hanging="270"/>
      </w:pPr>
      <w:rPr>
        <w:rFonts w:hint="default"/>
      </w:rPr>
    </w:lvl>
    <w:lvl w:ilvl="6" w:tplc="DD387204">
      <w:start w:val="1"/>
      <w:numFmt w:val="bullet"/>
      <w:lvlText w:val="•"/>
      <w:lvlJc w:val="left"/>
      <w:pPr>
        <w:ind w:left="7884" w:hanging="270"/>
      </w:pPr>
      <w:rPr>
        <w:rFonts w:hint="default"/>
      </w:rPr>
    </w:lvl>
    <w:lvl w:ilvl="7" w:tplc="89BA357A">
      <w:start w:val="1"/>
      <w:numFmt w:val="bullet"/>
      <w:lvlText w:val="•"/>
      <w:lvlJc w:val="left"/>
      <w:pPr>
        <w:ind w:left="8973" w:hanging="270"/>
      </w:pPr>
      <w:rPr>
        <w:rFonts w:hint="default"/>
      </w:rPr>
    </w:lvl>
    <w:lvl w:ilvl="8" w:tplc="181EA674">
      <w:start w:val="1"/>
      <w:numFmt w:val="bullet"/>
      <w:lvlText w:val="•"/>
      <w:lvlJc w:val="left"/>
      <w:pPr>
        <w:ind w:left="10062" w:hanging="270"/>
      </w:pPr>
      <w:rPr>
        <w:rFonts w:hint="default"/>
      </w:rPr>
    </w:lvl>
  </w:abstractNum>
  <w:abstractNum w:abstractNumId="3">
    <w:nsid w:val="30527BC3"/>
    <w:multiLevelType w:val="hybridMultilevel"/>
    <w:tmpl w:val="9AD69EE8"/>
    <w:lvl w:ilvl="0" w:tplc="B2DAC74E">
      <w:start w:val="1"/>
      <w:numFmt w:val="decimal"/>
      <w:lvlText w:val="%1."/>
      <w:lvlJc w:val="left"/>
      <w:pPr>
        <w:ind w:left="1350" w:hanging="270"/>
        <w:jc w:val="left"/>
      </w:pPr>
      <w:rPr>
        <w:rFonts w:ascii="Verdana" w:eastAsia="Verdana" w:hAnsi="Verdana" w:hint="default"/>
        <w:color w:val="443946"/>
        <w:w w:val="99"/>
        <w:sz w:val="18"/>
        <w:szCs w:val="18"/>
      </w:rPr>
    </w:lvl>
    <w:lvl w:ilvl="1" w:tplc="6D6089C6">
      <w:start w:val="1"/>
      <w:numFmt w:val="bullet"/>
      <w:lvlText w:val="•"/>
      <w:lvlJc w:val="left"/>
      <w:pPr>
        <w:ind w:left="2439" w:hanging="270"/>
      </w:pPr>
      <w:rPr>
        <w:rFonts w:hint="default"/>
      </w:rPr>
    </w:lvl>
    <w:lvl w:ilvl="2" w:tplc="DAF0E272">
      <w:start w:val="1"/>
      <w:numFmt w:val="bullet"/>
      <w:lvlText w:val="•"/>
      <w:lvlJc w:val="left"/>
      <w:pPr>
        <w:ind w:left="3528" w:hanging="270"/>
      </w:pPr>
      <w:rPr>
        <w:rFonts w:hint="default"/>
      </w:rPr>
    </w:lvl>
    <w:lvl w:ilvl="3" w:tplc="EDA445C2">
      <w:start w:val="1"/>
      <w:numFmt w:val="bullet"/>
      <w:lvlText w:val="•"/>
      <w:lvlJc w:val="left"/>
      <w:pPr>
        <w:ind w:left="4617" w:hanging="270"/>
      </w:pPr>
      <w:rPr>
        <w:rFonts w:hint="default"/>
      </w:rPr>
    </w:lvl>
    <w:lvl w:ilvl="4" w:tplc="9E00D5BC">
      <w:start w:val="1"/>
      <w:numFmt w:val="bullet"/>
      <w:lvlText w:val="•"/>
      <w:lvlJc w:val="left"/>
      <w:pPr>
        <w:ind w:left="5706" w:hanging="270"/>
      </w:pPr>
      <w:rPr>
        <w:rFonts w:hint="default"/>
      </w:rPr>
    </w:lvl>
    <w:lvl w:ilvl="5" w:tplc="27148CB6">
      <w:start w:val="1"/>
      <w:numFmt w:val="bullet"/>
      <w:lvlText w:val="•"/>
      <w:lvlJc w:val="left"/>
      <w:pPr>
        <w:ind w:left="6795" w:hanging="270"/>
      </w:pPr>
      <w:rPr>
        <w:rFonts w:hint="default"/>
      </w:rPr>
    </w:lvl>
    <w:lvl w:ilvl="6" w:tplc="896A3E04">
      <w:start w:val="1"/>
      <w:numFmt w:val="bullet"/>
      <w:lvlText w:val="•"/>
      <w:lvlJc w:val="left"/>
      <w:pPr>
        <w:ind w:left="7884" w:hanging="270"/>
      </w:pPr>
      <w:rPr>
        <w:rFonts w:hint="default"/>
      </w:rPr>
    </w:lvl>
    <w:lvl w:ilvl="7" w:tplc="A078BCBC">
      <w:start w:val="1"/>
      <w:numFmt w:val="bullet"/>
      <w:lvlText w:val="•"/>
      <w:lvlJc w:val="left"/>
      <w:pPr>
        <w:ind w:left="8973" w:hanging="270"/>
      </w:pPr>
      <w:rPr>
        <w:rFonts w:hint="default"/>
      </w:rPr>
    </w:lvl>
    <w:lvl w:ilvl="8" w:tplc="224E4B74">
      <w:start w:val="1"/>
      <w:numFmt w:val="bullet"/>
      <w:lvlText w:val="•"/>
      <w:lvlJc w:val="left"/>
      <w:pPr>
        <w:ind w:left="10062" w:hanging="270"/>
      </w:pPr>
      <w:rPr>
        <w:rFonts w:hint="default"/>
      </w:rPr>
    </w:lvl>
  </w:abstractNum>
  <w:abstractNum w:abstractNumId="4">
    <w:nsid w:val="33690311"/>
    <w:multiLevelType w:val="hybridMultilevel"/>
    <w:tmpl w:val="A5A888C4"/>
    <w:lvl w:ilvl="0" w:tplc="2AB85E68">
      <w:start w:val="1"/>
      <w:numFmt w:val="decimal"/>
      <w:lvlText w:val="%1."/>
      <w:lvlJc w:val="left"/>
      <w:pPr>
        <w:ind w:left="1350" w:hanging="270"/>
        <w:jc w:val="left"/>
      </w:pPr>
      <w:rPr>
        <w:rFonts w:ascii="Verdana" w:eastAsia="Verdana" w:hAnsi="Verdana" w:hint="default"/>
        <w:color w:val="443946"/>
        <w:w w:val="99"/>
        <w:sz w:val="18"/>
        <w:szCs w:val="18"/>
      </w:rPr>
    </w:lvl>
    <w:lvl w:ilvl="1" w:tplc="407A178E">
      <w:start w:val="1"/>
      <w:numFmt w:val="bullet"/>
      <w:lvlText w:val="•"/>
      <w:lvlJc w:val="left"/>
      <w:pPr>
        <w:ind w:left="2439" w:hanging="270"/>
      </w:pPr>
      <w:rPr>
        <w:rFonts w:hint="default"/>
      </w:rPr>
    </w:lvl>
    <w:lvl w:ilvl="2" w:tplc="F3242FD4">
      <w:start w:val="1"/>
      <w:numFmt w:val="bullet"/>
      <w:lvlText w:val="•"/>
      <w:lvlJc w:val="left"/>
      <w:pPr>
        <w:ind w:left="3528" w:hanging="270"/>
      </w:pPr>
      <w:rPr>
        <w:rFonts w:hint="default"/>
      </w:rPr>
    </w:lvl>
    <w:lvl w:ilvl="3" w:tplc="3FAC0296">
      <w:start w:val="1"/>
      <w:numFmt w:val="bullet"/>
      <w:lvlText w:val="•"/>
      <w:lvlJc w:val="left"/>
      <w:pPr>
        <w:ind w:left="4617" w:hanging="270"/>
      </w:pPr>
      <w:rPr>
        <w:rFonts w:hint="default"/>
      </w:rPr>
    </w:lvl>
    <w:lvl w:ilvl="4" w:tplc="84760E6E">
      <w:start w:val="1"/>
      <w:numFmt w:val="bullet"/>
      <w:lvlText w:val="•"/>
      <w:lvlJc w:val="left"/>
      <w:pPr>
        <w:ind w:left="5706" w:hanging="270"/>
      </w:pPr>
      <w:rPr>
        <w:rFonts w:hint="default"/>
      </w:rPr>
    </w:lvl>
    <w:lvl w:ilvl="5" w:tplc="0C50DCBE">
      <w:start w:val="1"/>
      <w:numFmt w:val="bullet"/>
      <w:lvlText w:val="•"/>
      <w:lvlJc w:val="left"/>
      <w:pPr>
        <w:ind w:left="6795" w:hanging="270"/>
      </w:pPr>
      <w:rPr>
        <w:rFonts w:hint="default"/>
      </w:rPr>
    </w:lvl>
    <w:lvl w:ilvl="6" w:tplc="0A2CBB5C">
      <w:start w:val="1"/>
      <w:numFmt w:val="bullet"/>
      <w:lvlText w:val="•"/>
      <w:lvlJc w:val="left"/>
      <w:pPr>
        <w:ind w:left="7884" w:hanging="270"/>
      </w:pPr>
      <w:rPr>
        <w:rFonts w:hint="default"/>
      </w:rPr>
    </w:lvl>
    <w:lvl w:ilvl="7" w:tplc="4E3CD638">
      <w:start w:val="1"/>
      <w:numFmt w:val="bullet"/>
      <w:lvlText w:val="•"/>
      <w:lvlJc w:val="left"/>
      <w:pPr>
        <w:ind w:left="8973" w:hanging="270"/>
      </w:pPr>
      <w:rPr>
        <w:rFonts w:hint="default"/>
      </w:rPr>
    </w:lvl>
    <w:lvl w:ilvl="8" w:tplc="99D4E7DA">
      <w:start w:val="1"/>
      <w:numFmt w:val="bullet"/>
      <w:lvlText w:val="•"/>
      <w:lvlJc w:val="left"/>
      <w:pPr>
        <w:ind w:left="10062" w:hanging="27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124"/>
    <w:rsid w:val="00272124"/>
    <w:rsid w:val="008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6C3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rFonts w:ascii="Verdana" w:eastAsia="Verdana" w:hAnsi="Verdan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80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0" w:hanging="27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bluepri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Macintosh Word</Application>
  <DocSecurity>0</DocSecurity>
  <Lines>38</Lines>
  <Paragraphs>10</Paragraphs>
  <ScaleCrop>false</ScaleCrop>
  <Company>Clarity Innovations, Inc.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BYOD Acceptable Use Policy</dc:title>
  <cp:lastModifiedBy>Allison Parker</cp:lastModifiedBy>
  <cp:revision>2</cp:revision>
  <dcterms:created xsi:type="dcterms:W3CDTF">2014-08-15T18:12:00Z</dcterms:created>
  <dcterms:modified xsi:type="dcterms:W3CDTF">2017-05-22T14:36:00Z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2014-08-16T00:00:00Z</vt:filetime>
  </property>
</Properties>
</file>